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8B" w:rsidRPr="00FE448B" w:rsidRDefault="00FE448B" w:rsidP="00FE448B">
      <w:pPr>
        <w:suppressAutoHyphens/>
        <w:spacing w:line="276" w:lineRule="auto"/>
        <w:jc w:val="right"/>
        <w:rPr>
          <w:sz w:val="22"/>
          <w:szCs w:val="20"/>
          <w:lang w:eastAsia="ar-SA"/>
        </w:rPr>
      </w:pPr>
      <w:r w:rsidRPr="00FE448B">
        <w:rPr>
          <w:sz w:val="22"/>
          <w:szCs w:val="20"/>
          <w:lang w:eastAsia="ar-SA"/>
        </w:rPr>
        <w:t>…………....……, dnia ……………..….</w:t>
      </w:r>
    </w:p>
    <w:p w:rsidR="00FE448B" w:rsidRPr="00FE448B" w:rsidRDefault="00FE448B" w:rsidP="00FE448B">
      <w:pPr>
        <w:suppressAutoHyphens/>
        <w:spacing w:line="276" w:lineRule="auto"/>
        <w:ind w:left="5664"/>
        <w:rPr>
          <w:i/>
          <w:color w:val="808080"/>
          <w:sz w:val="18"/>
          <w:szCs w:val="16"/>
        </w:rPr>
      </w:pPr>
      <w:r w:rsidRPr="00FE448B">
        <w:rPr>
          <w:i/>
          <w:color w:val="808080"/>
          <w:sz w:val="18"/>
          <w:szCs w:val="16"/>
        </w:rPr>
        <w:t xml:space="preserve">   miejscowość                                  data</w:t>
      </w:r>
    </w:p>
    <w:p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inwestora / wnioskodawcy: 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(nazwisko i imię lub nazwa) DRUKOWANYMI</w:t>
      </w:r>
    </w:p>
    <w:tbl>
      <w:tblPr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02"/>
      </w:tblGrid>
      <w:tr w:rsidR="00FE448B" w:rsidRPr="00FE448B" w:rsidTr="00FA515A">
        <w:tc>
          <w:tcPr>
            <w:tcW w:w="3402" w:type="dxa"/>
          </w:tcPr>
          <w:tbl>
            <w:tblPr>
              <w:tblpPr w:leftFromText="141" w:rightFromText="141" w:vertAnchor="text" w:horzAnchor="margin" w:tblpXSpec="right" w:tblpY="88"/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81690C" w:rsidRPr="00D929B9" w:rsidTr="00B408B6">
              <w:tc>
                <w:tcPr>
                  <w:tcW w:w="3402" w:type="dxa"/>
                </w:tcPr>
                <w:p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>Wójt Gminy Głogów</w:t>
                  </w:r>
                </w:p>
                <w:p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 ul. Piaskowa 1</w:t>
                  </w:r>
                </w:p>
                <w:p w:rsidR="0081690C" w:rsidRPr="00D929B9" w:rsidRDefault="0081690C" w:rsidP="0081690C">
                  <w:pPr>
                    <w:ind w:left="142"/>
                    <w:rPr>
                      <w:i/>
                      <w:color w:val="595959"/>
                      <w:sz w:val="18"/>
                      <w:szCs w:val="16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67-200 Głogów</w:t>
                  </w:r>
                </w:p>
              </w:tc>
            </w:tr>
          </w:tbl>
          <w:p w:rsidR="00FE448B" w:rsidRPr="00FE448B" w:rsidRDefault="00FE448B" w:rsidP="00FE448B">
            <w:pPr>
              <w:suppressAutoHyphens/>
              <w:ind w:left="142"/>
              <w:rPr>
                <w:i/>
                <w:color w:val="595959"/>
                <w:sz w:val="18"/>
                <w:szCs w:val="16"/>
              </w:rPr>
            </w:pPr>
          </w:p>
        </w:tc>
      </w:tr>
    </w:tbl>
    <w:p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 xml:space="preserve"> (adres zamieszkania lub siedziba firmy)</w:t>
      </w:r>
    </w:p>
    <w:p w:rsidR="00780426" w:rsidRDefault="00780426" w:rsidP="00780426">
      <w:pPr>
        <w:suppressAutoHyphens/>
        <w:rPr>
          <w:i/>
          <w:color w:val="595959"/>
          <w:sz w:val="18"/>
          <w:szCs w:val="16"/>
        </w:rPr>
      </w:pPr>
    </w:p>
    <w:p w:rsidR="00780426" w:rsidRDefault="00780426" w:rsidP="00780426">
      <w:pPr>
        <w:suppressAutoHyphens/>
        <w:spacing w:line="276" w:lineRule="auto"/>
        <w:rPr>
          <w:sz w:val="28"/>
          <w:szCs w:val="20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780426" w:rsidRPr="00780426" w:rsidRDefault="00780426" w:rsidP="00780426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780426">
        <w:rPr>
          <w:i/>
          <w:sz w:val="18"/>
          <w:szCs w:val="16"/>
          <w:lang w:eastAsia="ar-SA"/>
        </w:rPr>
        <w:t xml:space="preserve">Adres skrytki </w:t>
      </w:r>
      <w:proofErr w:type="spellStart"/>
      <w:r w:rsidRPr="00780426">
        <w:rPr>
          <w:i/>
          <w:sz w:val="18"/>
          <w:szCs w:val="16"/>
          <w:lang w:eastAsia="ar-SA"/>
        </w:rPr>
        <w:t>ePUAP</w:t>
      </w:r>
      <w:proofErr w:type="spellEnd"/>
      <w:r w:rsidRPr="00780426">
        <w:rPr>
          <w:i/>
          <w:sz w:val="18"/>
          <w:szCs w:val="16"/>
          <w:lang w:eastAsia="ar-SA"/>
        </w:rPr>
        <w:t xml:space="preserve"> lub adres do doręczeń elektronicznych</w:t>
      </w:r>
      <w:r>
        <w:rPr>
          <w:i/>
          <w:sz w:val="18"/>
          <w:szCs w:val="16"/>
          <w:lang w:eastAsia="ar-SA"/>
        </w:rPr>
        <w:t xml:space="preserve"> </w:t>
      </w:r>
      <w:r w:rsidRPr="00780426">
        <w:rPr>
          <w:i/>
          <w:sz w:val="18"/>
          <w:szCs w:val="16"/>
          <w:lang w:eastAsia="ar-SA"/>
        </w:rPr>
        <w:t>lub adres e-doręczeń</w:t>
      </w:r>
      <w:bookmarkStart w:id="0" w:name="_GoBack"/>
      <w:bookmarkEnd w:id="0"/>
    </w:p>
    <w:p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:rsidR="00FE448B" w:rsidRPr="00FE448B" w:rsidRDefault="0081690C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>
        <w:rPr>
          <w:sz w:val="28"/>
          <w:szCs w:val="20"/>
          <w:lang w:eastAsia="ar-SA"/>
        </w:rPr>
        <w:t>*</w:t>
      </w:r>
      <w:r w:rsidR="00FE448B" w:rsidRPr="00FE448B">
        <w:rPr>
          <w:sz w:val="28"/>
          <w:szCs w:val="20"/>
          <w:lang w:eastAsia="ar-SA"/>
        </w:rPr>
        <w:t>…………………………….………</w:t>
      </w:r>
    </w:p>
    <w:p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(numer telefonu)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pełnomocnika: 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Default="00FE448B" w:rsidP="00FE448B">
      <w:pPr>
        <w:suppressAutoHyphens/>
        <w:spacing w:line="276" w:lineRule="auto"/>
        <w:rPr>
          <w:sz w:val="28"/>
          <w:szCs w:val="20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</w:p>
    <w:p w:rsidR="00FE448B" w:rsidRPr="00FE448B" w:rsidRDefault="00FE448B" w:rsidP="00FE448B">
      <w:pPr>
        <w:suppressAutoHyphens/>
        <w:jc w:val="center"/>
        <w:rPr>
          <w:b/>
          <w:i/>
          <w:sz w:val="28"/>
          <w:szCs w:val="32"/>
          <w:u w:val="single"/>
          <w:lang w:eastAsia="ar-SA"/>
        </w:rPr>
      </w:pPr>
      <w:r w:rsidRPr="00FE448B">
        <w:rPr>
          <w:b/>
          <w:i/>
          <w:sz w:val="28"/>
          <w:szCs w:val="32"/>
          <w:u w:val="single"/>
          <w:lang w:eastAsia="ar-SA"/>
        </w:rPr>
        <w:t>WNIOSEK</w:t>
      </w:r>
    </w:p>
    <w:p w:rsidR="00981CA3" w:rsidRPr="00B238FB" w:rsidRDefault="00922E0F" w:rsidP="00981CA3">
      <w:pPr>
        <w:jc w:val="center"/>
        <w:rPr>
          <w:b/>
        </w:rPr>
      </w:pPr>
      <w:r>
        <w:rPr>
          <w:b/>
        </w:rPr>
        <w:t>o wydanie decyzji zatwierdzającej projekt</w:t>
      </w:r>
      <w:r w:rsidR="00081512">
        <w:rPr>
          <w:b/>
        </w:rPr>
        <w:t xml:space="preserve"> podziału nieruchomości</w:t>
      </w:r>
    </w:p>
    <w:p w:rsidR="00981CA3" w:rsidRPr="00B238FB" w:rsidRDefault="00981CA3" w:rsidP="00981CA3">
      <w:pPr>
        <w:jc w:val="center"/>
        <w:rPr>
          <w:b/>
          <w:sz w:val="28"/>
          <w:szCs w:val="28"/>
        </w:rPr>
      </w:pPr>
    </w:p>
    <w:p w:rsidR="00357B20" w:rsidRDefault="00981CA3" w:rsidP="00081512">
      <w:pPr>
        <w:spacing w:line="360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Zwracam</w:t>
      </w:r>
      <w:r w:rsidR="00081512">
        <w:rPr>
          <w:sz w:val="22"/>
          <w:szCs w:val="22"/>
        </w:rPr>
        <w:t>/zwracamy **</w:t>
      </w:r>
      <w:r w:rsidRPr="00B238FB">
        <w:rPr>
          <w:sz w:val="22"/>
          <w:szCs w:val="22"/>
        </w:rPr>
        <w:t xml:space="preserve"> się z prośbą o </w:t>
      </w:r>
      <w:r w:rsidR="00922E0F">
        <w:rPr>
          <w:sz w:val="22"/>
          <w:szCs w:val="22"/>
        </w:rPr>
        <w:t>wydanie decyzji zatwierdzającej</w:t>
      </w:r>
      <w:r w:rsidR="00081512">
        <w:rPr>
          <w:sz w:val="22"/>
          <w:szCs w:val="22"/>
        </w:rPr>
        <w:t xml:space="preserve"> projek</w:t>
      </w:r>
      <w:r w:rsidR="00922E0F">
        <w:rPr>
          <w:sz w:val="22"/>
          <w:szCs w:val="22"/>
        </w:rPr>
        <w:t>t</w:t>
      </w:r>
      <w:r w:rsidR="00081512">
        <w:rPr>
          <w:sz w:val="22"/>
          <w:szCs w:val="22"/>
        </w:rPr>
        <w:t xml:space="preserve"> podziału nieruchomości oznaczonej w ewidencji gruntów jako działka/ki** nr …………………..</w:t>
      </w:r>
    </w:p>
    <w:p w:rsidR="002978CD" w:rsidRDefault="00922E0F" w:rsidP="00922E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81512">
        <w:rPr>
          <w:sz w:val="22"/>
          <w:szCs w:val="22"/>
        </w:rPr>
        <w:t>ołożonej w obrębie geodezyjnym ……………………………………….., gmina Głogów</w:t>
      </w:r>
      <w:r>
        <w:rPr>
          <w:sz w:val="22"/>
          <w:szCs w:val="22"/>
        </w:rPr>
        <w:t>.</w:t>
      </w:r>
      <w:r w:rsidR="00081512">
        <w:rPr>
          <w:sz w:val="22"/>
          <w:szCs w:val="22"/>
        </w:rPr>
        <w:t xml:space="preserve"> </w:t>
      </w:r>
    </w:p>
    <w:p w:rsidR="00922E0F" w:rsidRDefault="00922E0F" w:rsidP="00922E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Podziału dokonuję/dokonujemy** w celu…………………………………….................................</w:t>
      </w:r>
    </w:p>
    <w:p w:rsidR="00922E0F" w:rsidRDefault="00922E0F" w:rsidP="00922E0F">
      <w:pPr>
        <w:spacing w:line="360" w:lineRule="auto"/>
        <w:jc w:val="both"/>
      </w:pPr>
    </w:p>
    <w:p w:rsidR="00BB1116" w:rsidRDefault="00BB1116" w:rsidP="00981CA3">
      <w:pPr>
        <w:jc w:val="both"/>
      </w:pPr>
    </w:p>
    <w:p w:rsidR="00FE448B" w:rsidRPr="00FE448B" w:rsidRDefault="00FE448B" w:rsidP="00FE448B">
      <w:pPr>
        <w:suppressAutoHyphens/>
        <w:jc w:val="both"/>
        <w:rPr>
          <w:i/>
          <w:sz w:val="22"/>
          <w:szCs w:val="20"/>
          <w:lang w:eastAsia="ar-SA"/>
        </w:rPr>
      </w:pPr>
      <w:r w:rsidRPr="00FE448B">
        <w:rPr>
          <w:i/>
          <w:sz w:val="22"/>
          <w:szCs w:val="20"/>
          <w:lang w:eastAsia="ar-SA"/>
        </w:rPr>
        <w:t xml:space="preserve">                                                                           </w:t>
      </w:r>
      <w:bookmarkStart w:id="1" w:name="_Hlk520470153"/>
      <w:r w:rsidRPr="00FE448B">
        <w:rPr>
          <w:i/>
          <w:sz w:val="22"/>
          <w:szCs w:val="20"/>
          <w:lang w:eastAsia="ar-SA"/>
        </w:rPr>
        <w:t>………………………….……………………………….….</w:t>
      </w:r>
    </w:p>
    <w:p w:rsidR="00FE448B" w:rsidRDefault="00FE448B" w:rsidP="00FE448B">
      <w:pPr>
        <w:suppressAutoHyphens/>
        <w:jc w:val="both"/>
        <w:rPr>
          <w:i/>
          <w:sz w:val="20"/>
          <w:szCs w:val="20"/>
          <w:lang w:eastAsia="ar-SA"/>
        </w:rPr>
      </w:pPr>
      <w:r w:rsidRPr="00FE448B">
        <w:rPr>
          <w:i/>
          <w:sz w:val="20"/>
          <w:szCs w:val="20"/>
          <w:lang w:eastAsia="ar-SA"/>
        </w:rPr>
        <w:t xml:space="preserve">                                                                                        (czytelny podpis wnioskodawcy</w:t>
      </w:r>
      <w:r w:rsidR="00081512">
        <w:rPr>
          <w:i/>
          <w:sz w:val="20"/>
          <w:szCs w:val="20"/>
          <w:lang w:eastAsia="ar-SA"/>
        </w:rPr>
        <w:t>/ów</w:t>
      </w:r>
      <w:r w:rsidRPr="00FE448B">
        <w:rPr>
          <w:i/>
          <w:sz w:val="20"/>
          <w:szCs w:val="20"/>
          <w:lang w:eastAsia="ar-SA"/>
        </w:rPr>
        <w:t xml:space="preserve"> lub pełnomocnika)</w:t>
      </w:r>
    </w:p>
    <w:p w:rsidR="00081512" w:rsidRDefault="00081512" w:rsidP="00FE448B">
      <w:pPr>
        <w:suppressAutoHyphens/>
        <w:jc w:val="both"/>
        <w:rPr>
          <w:i/>
          <w:sz w:val="20"/>
          <w:szCs w:val="20"/>
          <w:lang w:eastAsia="ar-SA"/>
        </w:rPr>
      </w:pPr>
    </w:p>
    <w:p w:rsidR="00081512" w:rsidRDefault="00081512" w:rsidP="00FE448B">
      <w:pPr>
        <w:suppressAutoHyphens/>
        <w:jc w:val="both"/>
        <w:rPr>
          <w:i/>
          <w:sz w:val="20"/>
          <w:szCs w:val="20"/>
          <w:lang w:eastAsia="ar-SA"/>
        </w:rPr>
      </w:pPr>
    </w:p>
    <w:p w:rsidR="00AF59C3" w:rsidRPr="00AF59C3" w:rsidRDefault="00AF59C3" w:rsidP="00AF59C3">
      <w:pPr>
        <w:pStyle w:val="Akapitzlist"/>
        <w:jc w:val="both"/>
        <w:rPr>
          <w:sz w:val="18"/>
          <w:szCs w:val="18"/>
        </w:rPr>
      </w:pPr>
    </w:p>
    <w:p w:rsidR="00AF59C3" w:rsidRPr="00AF59C3" w:rsidRDefault="00AF59C3" w:rsidP="00AF59C3">
      <w:pPr>
        <w:pStyle w:val="Tekstprzypisudolnego"/>
        <w:jc w:val="both"/>
        <w:rPr>
          <w:sz w:val="18"/>
          <w:szCs w:val="18"/>
        </w:rPr>
      </w:pPr>
      <w:r w:rsidRPr="00AF59C3">
        <w:rPr>
          <w:sz w:val="18"/>
          <w:szCs w:val="18"/>
        </w:rPr>
        <w:t>* podanie numeru telefonu nie jest niezbędne jednak może przyspieszyć rozpatrzenie wniosku</w:t>
      </w:r>
    </w:p>
    <w:p w:rsidR="00AF59C3" w:rsidRPr="00AF59C3" w:rsidRDefault="00AF59C3" w:rsidP="00AF59C3">
      <w:pPr>
        <w:pStyle w:val="Tekstprzypisudolnego"/>
        <w:jc w:val="both"/>
        <w:rPr>
          <w:sz w:val="18"/>
          <w:szCs w:val="18"/>
        </w:rPr>
      </w:pPr>
      <w:r w:rsidRPr="00AF59C3">
        <w:rPr>
          <w:sz w:val="18"/>
          <w:szCs w:val="18"/>
        </w:rPr>
        <w:t>** niewłaściwe skreślić</w:t>
      </w:r>
    </w:p>
    <w:p w:rsidR="00081512" w:rsidRPr="00FE448B" w:rsidRDefault="00081512" w:rsidP="00FE448B">
      <w:pPr>
        <w:suppressAutoHyphens/>
        <w:jc w:val="both"/>
        <w:rPr>
          <w:i/>
          <w:sz w:val="20"/>
          <w:szCs w:val="20"/>
          <w:lang w:eastAsia="ar-SA"/>
        </w:rPr>
      </w:pPr>
    </w:p>
    <w:bookmarkEnd w:id="1"/>
    <w:p w:rsidR="00981CA3" w:rsidRPr="00B238FB" w:rsidRDefault="00981CA3" w:rsidP="00981CA3">
      <w:pPr>
        <w:jc w:val="both"/>
        <w:rPr>
          <w:b/>
          <w:sz w:val="20"/>
          <w:szCs w:val="20"/>
        </w:rPr>
      </w:pPr>
    </w:p>
    <w:p w:rsidR="00AF59C3" w:rsidRPr="00AF59C3" w:rsidRDefault="00AF59C3" w:rsidP="00AF59C3">
      <w:pPr>
        <w:ind w:left="720" w:hanging="720"/>
        <w:jc w:val="center"/>
        <w:rPr>
          <w:b/>
          <w:i/>
          <w:sz w:val="18"/>
          <w:szCs w:val="18"/>
        </w:rPr>
      </w:pPr>
      <w:r w:rsidRPr="00AF59C3">
        <w:rPr>
          <w:b/>
          <w:i/>
          <w:sz w:val="18"/>
          <w:szCs w:val="18"/>
          <w:u w:val="single"/>
        </w:rPr>
        <w:t>Załączniki do wniosku o wydanie decyzji zatwierdzającej podział nieruchomości</w:t>
      </w:r>
      <w:r w:rsidRPr="00AF59C3">
        <w:rPr>
          <w:b/>
          <w:i/>
          <w:sz w:val="18"/>
          <w:szCs w:val="18"/>
        </w:rPr>
        <w:t>:</w:t>
      </w:r>
    </w:p>
    <w:p w:rsidR="00AF59C3" w:rsidRPr="00AF59C3" w:rsidRDefault="00AF59C3" w:rsidP="00AF59C3">
      <w:pPr>
        <w:ind w:left="720" w:hanging="720"/>
        <w:jc w:val="both"/>
        <w:rPr>
          <w:b/>
          <w:sz w:val="18"/>
          <w:szCs w:val="18"/>
        </w:rPr>
      </w:pPr>
    </w:p>
    <w:p w:rsidR="00AF59C3" w:rsidRPr="00AF59C3" w:rsidRDefault="00AF59C3" w:rsidP="00AF59C3">
      <w:pPr>
        <w:ind w:left="720" w:hanging="720"/>
        <w:jc w:val="both"/>
        <w:rPr>
          <w:b/>
          <w:bCs/>
          <w:i/>
          <w:iCs/>
          <w:sz w:val="18"/>
          <w:szCs w:val="18"/>
        </w:rPr>
      </w:pPr>
      <w:r w:rsidRPr="00AF59C3">
        <w:rPr>
          <w:b/>
          <w:i/>
          <w:sz w:val="18"/>
          <w:szCs w:val="18"/>
        </w:rPr>
        <w:t>I .    zgodnie z ustaleniami planu miejscowego, a w przypadku jego braku z przepisami odrębnymi lub z warunkami określonymi w decyzji o warunkach zabudowy lub w innym trybie określonym w ustawie o gospodarce nieruchomościami np. w celu powiększenia sąsiedniej nieruchomości lub dokonania regulacji granic między sąsiadującymi nieruchomościami bądź</w:t>
      </w:r>
      <w:r w:rsidRPr="00AF59C3">
        <w:rPr>
          <w:b/>
          <w:bCs/>
          <w:i/>
          <w:iCs/>
          <w:sz w:val="18"/>
          <w:szCs w:val="18"/>
        </w:rPr>
        <w:t>-</w:t>
      </w:r>
      <w:r w:rsidRPr="00AF59C3">
        <w:rPr>
          <w:b/>
          <w:i/>
          <w:sz w:val="18"/>
          <w:szCs w:val="18"/>
        </w:rPr>
        <w:t xml:space="preserve"> wydzielenia działek gruntu projektowanych pod drogi wewnętrzne</w:t>
      </w:r>
      <w:r w:rsidRPr="00AF59C3">
        <w:rPr>
          <w:b/>
          <w:bCs/>
          <w:i/>
          <w:iCs/>
          <w:sz w:val="18"/>
          <w:szCs w:val="18"/>
        </w:rPr>
        <w:t>:</w:t>
      </w:r>
    </w:p>
    <w:p w:rsidR="00AF59C3" w:rsidRPr="00AF59C3" w:rsidRDefault="00AF59C3" w:rsidP="00AF59C3">
      <w:pPr>
        <w:ind w:left="360" w:hanging="360"/>
        <w:jc w:val="both"/>
        <w:rPr>
          <w:sz w:val="18"/>
          <w:szCs w:val="18"/>
          <w:u w:val="single"/>
        </w:rPr>
      </w:pPr>
    </w:p>
    <w:p w:rsidR="00AF59C3" w:rsidRPr="00AF59C3" w:rsidRDefault="00AF59C3" w:rsidP="00AF59C3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t>Protokół przyjęcia granic nieruchomości i szkic graniczny.</w:t>
      </w:r>
    </w:p>
    <w:p w:rsidR="00AF59C3" w:rsidRPr="00AF59C3" w:rsidRDefault="00AF59C3" w:rsidP="00AF59C3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t>Mapa z projektem podziału wraz z wykazem zmian gruntowych.</w:t>
      </w:r>
    </w:p>
    <w:p w:rsidR="00AF59C3" w:rsidRPr="00AF59C3" w:rsidRDefault="00AF59C3" w:rsidP="00AF59C3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t>Wykaz synchronizacyjny, jeżeli oznaczenie działek w ewidencji gruntów jest inne niż w księdze  wieczystej.</w:t>
      </w:r>
    </w:p>
    <w:p w:rsidR="00AF59C3" w:rsidRPr="00AF59C3" w:rsidRDefault="00AF59C3" w:rsidP="00AF59C3">
      <w:pPr>
        <w:ind w:left="720" w:hanging="720"/>
        <w:jc w:val="both"/>
        <w:rPr>
          <w:b/>
          <w:i/>
          <w:sz w:val="18"/>
          <w:szCs w:val="18"/>
        </w:rPr>
      </w:pPr>
    </w:p>
    <w:p w:rsidR="00AF59C3" w:rsidRPr="00AF59C3" w:rsidRDefault="00AF59C3" w:rsidP="00AF59C3">
      <w:pPr>
        <w:ind w:left="720" w:hanging="720"/>
        <w:jc w:val="both"/>
        <w:rPr>
          <w:b/>
          <w:i/>
          <w:sz w:val="18"/>
          <w:szCs w:val="18"/>
        </w:rPr>
      </w:pPr>
      <w:r w:rsidRPr="00AF59C3">
        <w:rPr>
          <w:b/>
          <w:bCs/>
          <w:i/>
          <w:iCs/>
          <w:sz w:val="18"/>
          <w:szCs w:val="18"/>
        </w:rPr>
        <w:t xml:space="preserve">II. </w:t>
      </w:r>
      <w:r w:rsidRPr="00AF59C3">
        <w:rPr>
          <w:b/>
          <w:i/>
          <w:sz w:val="18"/>
          <w:szCs w:val="18"/>
        </w:rPr>
        <w:t xml:space="preserve">w trybie określonym w </w:t>
      </w:r>
      <w:r w:rsidRPr="00AF59C3">
        <w:rPr>
          <w:b/>
          <w:bCs/>
          <w:i/>
          <w:iCs/>
          <w:sz w:val="18"/>
          <w:szCs w:val="18"/>
        </w:rPr>
        <w:t>art. 95 ustawy o gospodarce nieruchomościami tj. niezależnie od ustaleń planu miejscowego, a w przypadku braku planu niezależnie od decyzji o warunkach zabudowy i zagospodarowania terenu</w:t>
      </w:r>
    </w:p>
    <w:p w:rsidR="00AF59C3" w:rsidRPr="00AF59C3" w:rsidRDefault="00AF59C3" w:rsidP="00AF59C3">
      <w:pPr>
        <w:ind w:left="720" w:hanging="720"/>
        <w:jc w:val="both"/>
        <w:rPr>
          <w:sz w:val="18"/>
          <w:szCs w:val="18"/>
          <w:u w:val="single"/>
        </w:rPr>
      </w:pPr>
    </w:p>
    <w:p w:rsidR="00AF59C3" w:rsidRPr="00AF59C3" w:rsidRDefault="00AF59C3" w:rsidP="00AF59C3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t>Dokument stwierdzający tytuł prawny do nieruchomości.</w:t>
      </w:r>
    </w:p>
    <w:p w:rsidR="00AF59C3" w:rsidRPr="00AF59C3" w:rsidRDefault="00AF59C3" w:rsidP="00AF59C3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lastRenderedPageBreak/>
        <w:t>Protokół przyjęcia granic nieruchomości wraz ze szkicem granicznym.</w:t>
      </w:r>
    </w:p>
    <w:p w:rsidR="00AF59C3" w:rsidRPr="00AF59C3" w:rsidRDefault="00AF59C3" w:rsidP="00AF59C3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t>wykaz synchronizacyjny, jeżeli oznaczenie działek gruntu w katastrze nieruchomości jest inne niż w księdze wieczystej.</w:t>
      </w:r>
    </w:p>
    <w:p w:rsidR="00AF59C3" w:rsidRPr="00AF59C3" w:rsidRDefault="00AF59C3" w:rsidP="00AF59C3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t>Mapa z projektem podziału wraz z wykazem zmian gruntowych.</w:t>
      </w:r>
    </w:p>
    <w:p w:rsidR="00AF59C3" w:rsidRPr="00AF59C3" w:rsidRDefault="00AF59C3" w:rsidP="00AF59C3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t>Uzasadnienie oraz dokumenty potwierdzające poszczególny cel podziału (zgodnie z art. 95 ustawy o gospodarce nieruchomościami).</w:t>
      </w:r>
    </w:p>
    <w:p w:rsidR="00AF59C3" w:rsidRPr="00AF59C3" w:rsidRDefault="00AF59C3" w:rsidP="00AF59C3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t>Pozwolenie wojewódzkiego konserwatora zabytków, w przypadku nieruchomości wpisanej do rejestru zabytków.</w:t>
      </w:r>
    </w:p>
    <w:p w:rsidR="00AF59C3" w:rsidRPr="00AF59C3" w:rsidRDefault="00AF59C3" w:rsidP="00AF59C3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AF59C3">
        <w:rPr>
          <w:i/>
          <w:sz w:val="18"/>
          <w:szCs w:val="18"/>
        </w:rPr>
        <w:t>Odpis z rejestru przedsiębiorców (w przypadku spółek prawa handlowego, spółdzielni, przedsiębiorstw).</w:t>
      </w:r>
    </w:p>
    <w:p w:rsidR="00AF59C3" w:rsidRPr="00AF59C3" w:rsidRDefault="00AF59C3" w:rsidP="00AF59C3">
      <w:pPr>
        <w:jc w:val="both"/>
        <w:rPr>
          <w:i/>
          <w:sz w:val="18"/>
          <w:szCs w:val="18"/>
        </w:rPr>
      </w:pPr>
    </w:p>
    <w:p w:rsidR="00E42B7B" w:rsidRPr="00AF59C3" w:rsidRDefault="00E42B7B" w:rsidP="00081512">
      <w:pPr>
        <w:jc w:val="both"/>
        <w:rPr>
          <w:sz w:val="18"/>
          <w:szCs w:val="18"/>
        </w:rPr>
      </w:pPr>
    </w:p>
    <w:p w:rsidR="00E42B7B" w:rsidRPr="00AF59C3" w:rsidRDefault="00E42B7B" w:rsidP="0081690C">
      <w:pPr>
        <w:pStyle w:val="Tekstprzypisudolnego"/>
        <w:jc w:val="both"/>
        <w:rPr>
          <w:sz w:val="18"/>
          <w:szCs w:val="18"/>
        </w:rPr>
      </w:pPr>
    </w:p>
    <w:p w:rsidR="00E42B7B" w:rsidRPr="0081690C" w:rsidRDefault="00E42B7B" w:rsidP="0081690C">
      <w:pPr>
        <w:pStyle w:val="Tekstprzypisudolnego"/>
        <w:jc w:val="both"/>
      </w:pPr>
    </w:p>
    <w:p w:rsidR="0081690C" w:rsidRPr="0081690C" w:rsidRDefault="0081690C" w:rsidP="0081690C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</w:pPr>
      <w:r w:rsidRPr="0081690C"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  <w:t>Informacja o przetwarzaniu danych osobowych</w:t>
      </w:r>
    </w:p>
    <w:p w:rsidR="0081690C" w:rsidRPr="0081690C" w:rsidRDefault="0081690C" w:rsidP="0081690C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22"/>
          <w:szCs w:val="22"/>
          <w:lang w:eastAsia="en-US"/>
        </w:rPr>
      </w:pPr>
      <w:bookmarkStart w:id="2" w:name="_Toc529716280"/>
      <w:r w:rsidRPr="0081690C">
        <w:rPr>
          <w:rFonts w:ascii="Cambria" w:hAnsi="Cambria"/>
          <w:b/>
          <w:bCs/>
          <w:color w:val="365F91"/>
          <w:sz w:val="22"/>
          <w:szCs w:val="22"/>
          <w:lang w:eastAsia="en-US"/>
        </w:rPr>
        <w:t xml:space="preserve">Do wniosku o </w:t>
      </w:r>
      <w:bookmarkEnd w:id="2"/>
      <w:r w:rsidR="00922E0F">
        <w:rPr>
          <w:rFonts w:ascii="Cambria" w:hAnsi="Cambria"/>
          <w:b/>
          <w:bCs/>
          <w:color w:val="365F91"/>
          <w:sz w:val="22"/>
          <w:szCs w:val="22"/>
          <w:lang w:eastAsia="en-US"/>
        </w:rPr>
        <w:t>wydanie decyzji zatwierdzającej projekt podziału nieruchomości</w:t>
      </w:r>
    </w:p>
    <w:p w:rsidR="0081690C" w:rsidRPr="0081690C" w:rsidRDefault="0081690C" w:rsidP="0081690C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</w:pPr>
      <w:r w:rsidRPr="0081690C">
        <w:rPr>
          <w:rFonts w:eastAsia="Andale Sans UI" w:cs="Tahoma"/>
          <w:i/>
          <w:iCs/>
          <w:color w:val="222222"/>
          <w:kern w:val="3"/>
          <w:sz w:val="22"/>
          <w:szCs w:val="22"/>
          <w:lang w:eastAsia="en-US"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1690C"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  <w:t xml:space="preserve"> (RODO) ,informujemy że: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kern w:val="3"/>
          <w:sz w:val="20"/>
          <w:szCs w:val="20"/>
          <w:lang w:eastAsia="en-US" w:bidi="en-US"/>
        </w:rPr>
        <w:t>Administratorem Pani/Pana danych osobowych jest: Wójt Gminy Głogów ul. Piaskowa 1; 67-200 Głogów tel. +48 76 836 55 55 e-mail:gmina@gminaglogow.pl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W sprawach związanych z Pani/Pana danymi osobowymi proszę kontaktować się z Inspektorem Ochrony </w:t>
      </w:r>
      <w:r w:rsidRPr="001E007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Danych (IOD): </w:t>
      </w:r>
      <w:hyperlink r:id="rId7" w:history="1">
        <w:r w:rsidR="005B2AD5" w:rsidRPr="001E007C">
          <w:rPr>
            <w:rStyle w:val="Hipercze"/>
            <w:rFonts w:eastAsia="Andale Sans UI" w:cs="Tahoma"/>
            <w:iCs/>
            <w:color w:val="auto"/>
            <w:kern w:val="3"/>
            <w:sz w:val="20"/>
            <w:szCs w:val="20"/>
            <w:lang w:eastAsia="en-US" w:bidi="en-US"/>
          </w:rPr>
          <w:t>iodo@</w:t>
        </w:r>
      </w:hyperlink>
      <w:r w:rsidR="005B2AD5" w:rsidRPr="001E007C">
        <w:rPr>
          <w:rFonts w:eastAsia="Andale Sans UI" w:cs="Tahoma"/>
          <w:iCs/>
          <w:kern w:val="3"/>
          <w:sz w:val="20"/>
          <w:szCs w:val="20"/>
          <w:u w:val="single"/>
          <w:lang w:eastAsia="en-US" w:bidi="en-US"/>
        </w:rPr>
        <w:t>gminaglogow.pl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Pani/Pana dane osobowe będą przetwarzane w celu rozpatrzenia złożonego wniosku o wydanie decyzji oraz w celach kontaktowych związanych z w/w wnioskiem.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Podstawą przetwarzania danych osobowych jest art. 6 pkt.1 lit. c RODO - przetwarzanie jest niezbędne do wypełnienia obowiązku prawnego ciążącego na administratorze oraz na podstawie art. 30 ustawy z dnia 27 marca 2003 r.  o planowaniu i zagospodarowaniu przestrzennym</w:t>
      </w:r>
      <w:r w:rsidR="005B2AD5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 </w:t>
      </w: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w zakresie danych niezbędnych do wydania decyzji o warunkach zabudowy. Art. 6 pkt. 1 lit. a RODO - Osoba, której dane dotyczą wyraziła zgodę na przetwarzanie swoich danych osobowych w jednym lub większej liczbie określonych celów – zgoda dotyczy numeru telefonu.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Odbiorca lub kategorie odbiorców: Podmioty upoważnione na podstawie zawartych umów powierzenia oraz uprawnione na mocy obowiązujących przepisów prawa</w:t>
      </w:r>
    </w:p>
    <w:p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Dane przetwarzane będą przez okres oraz w zakresie wymaganym przez przepisy powszechnie obowiązującego prawa. </w:t>
      </w:r>
    </w:p>
    <w:p w:rsidR="0081690C" w:rsidRPr="005B2AD5" w:rsidRDefault="0081690C" w:rsidP="005B2AD5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5B2AD5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Posiada Pani/Pan prawo do żądania od administratora dostępu do danych osobowych oraz prawo do ich sprostowania. 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wniesienia skargi do organu nadzorczego tj. Urzędu Ochrony Danych Osobowych</w:t>
      </w:r>
      <w:r w:rsidR="005B2AD5">
        <w:rPr>
          <w:rFonts w:eastAsia="Andale Sans UI" w:cs="Tahoma"/>
          <w:iCs/>
          <w:kern w:val="3"/>
          <w:sz w:val="20"/>
          <w:szCs w:val="20"/>
          <w:lang w:eastAsia="en-US" w:bidi="en-US"/>
        </w:rPr>
        <w:br/>
      </w: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 ul. Stawki 2. 00-913 Warszawa</w:t>
      </w:r>
    </w:p>
    <w:p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Podanie danych jest wymogiem ustawowym i jest niezbędne do realizacji tego wniosku.</w:t>
      </w:r>
    </w:p>
    <w:p w:rsidR="00BF69B0" w:rsidRPr="005B2AD5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5B2AD5">
        <w:rPr>
          <w:rFonts w:ascii="Calibri" w:eastAsia="Calibri" w:hAnsi="Calibri"/>
          <w:iCs/>
          <w:sz w:val="20"/>
          <w:szCs w:val="20"/>
          <w:lang w:eastAsia="en-US"/>
        </w:rPr>
        <w:t>Konsekwencją niepodania danych będzie nierozpatrzenie wniosku</w:t>
      </w:r>
    </w:p>
    <w:sectPr w:rsidR="00BF69B0" w:rsidRPr="005B2AD5" w:rsidSect="00537D7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BF" w:rsidRDefault="00724FBF" w:rsidP="00537D7D">
      <w:r>
        <w:separator/>
      </w:r>
    </w:p>
  </w:endnote>
  <w:endnote w:type="continuationSeparator" w:id="0">
    <w:p w:rsidR="00724FBF" w:rsidRDefault="00724FBF" w:rsidP="0053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BF" w:rsidRDefault="00724FBF" w:rsidP="00537D7D">
      <w:r>
        <w:separator/>
      </w:r>
    </w:p>
  </w:footnote>
  <w:footnote w:type="continuationSeparator" w:id="0">
    <w:p w:rsidR="00724FBF" w:rsidRDefault="00724FBF" w:rsidP="0053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7D" w:rsidRDefault="00537D7D" w:rsidP="00537D7D">
    <w:pPr>
      <w:pStyle w:val="Nagwek"/>
      <w:rPr>
        <w:sz w:val="20"/>
      </w:rPr>
    </w:pPr>
  </w:p>
  <w:tbl>
    <w:tblPr>
      <w:tblW w:w="0" w:type="auto"/>
      <w:shd w:val="clear" w:color="auto" w:fill="BFBFBF"/>
      <w:tblLook w:val="04A0" w:firstRow="1" w:lastRow="0" w:firstColumn="1" w:lastColumn="0" w:noHBand="0" w:noVBand="1"/>
    </w:tblPr>
    <w:tblGrid>
      <w:gridCol w:w="3628"/>
    </w:tblGrid>
    <w:tr w:rsidR="00FE448B" w:rsidRPr="00D70F36" w:rsidTr="00FA515A">
      <w:trPr>
        <w:trHeight w:val="340"/>
      </w:trPr>
      <w:tc>
        <w:tcPr>
          <w:tcW w:w="3628" w:type="dxa"/>
          <w:shd w:val="clear" w:color="auto" w:fill="BFBFBF"/>
          <w:vAlign w:val="center"/>
        </w:tcPr>
        <w:p w:rsidR="00FE448B" w:rsidRPr="00D70F36" w:rsidRDefault="00FE448B" w:rsidP="00FE448B">
          <w:pPr>
            <w:pStyle w:val="Nagwek"/>
            <w:rPr>
              <w:sz w:val="20"/>
            </w:rPr>
          </w:pPr>
          <w:r w:rsidRPr="00D70F36">
            <w:rPr>
              <w:sz w:val="20"/>
            </w:rPr>
            <w:t>znak sprawy…………………..…..……..</w:t>
          </w:r>
        </w:p>
      </w:tc>
    </w:tr>
  </w:tbl>
  <w:p w:rsidR="00537D7D" w:rsidRPr="00FE448B" w:rsidRDefault="00FE448B" w:rsidP="00FE448B">
    <w:pPr>
      <w:pStyle w:val="Nagwek"/>
      <w:ind w:left="1418"/>
      <w:rPr>
        <w:color w:val="7F7F7F"/>
      </w:rPr>
    </w:pPr>
    <w:r w:rsidRPr="00FE448B">
      <w:rPr>
        <w:color w:val="7F7F7F"/>
        <w:sz w:val="16"/>
      </w:rPr>
      <w:t>(wypełnia urzędnik)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5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67235B"/>
    <w:multiLevelType w:val="hybridMultilevel"/>
    <w:tmpl w:val="BB46DFA2"/>
    <w:lvl w:ilvl="0" w:tplc="04150001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A01C2"/>
    <w:multiLevelType w:val="hybridMultilevel"/>
    <w:tmpl w:val="2176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146499"/>
    <w:multiLevelType w:val="hybridMultilevel"/>
    <w:tmpl w:val="D0248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87489"/>
    <w:multiLevelType w:val="hybridMultilevel"/>
    <w:tmpl w:val="51F8F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CA3"/>
    <w:rsid w:val="0005173F"/>
    <w:rsid w:val="00081512"/>
    <w:rsid w:val="000A3B67"/>
    <w:rsid w:val="0012101F"/>
    <w:rsid w:val="00196F08"/>
    <w:rsid w:val="001E007C"/>
    <w:rsid w:val="002978CD"/>
    <w:rsid w:val="002A0651"/>
    <w:rsid w:val="00303CC7"/>
    <w:rsid w:val="00357B20"/>
    <w:rsid w:val="003C7FBC"/>
    <w:rsid w:val="00436E7E"/>
    <w:rsid w:val="00463913"/>
    <w:rsid w:val="00537D7D"/>
    <w:rsid w:val="005B2AD5"/>
    <w:rsid w:val="00712797"/>
    <w:rsid w:val="00724FBF"/>
    <w:rsid w:val="00780426"/>
    <w:rsid w:val="007C144B"/>
    <w:rsid w:val="0081690C"/>
    <w:rsid w:val="00857982"/>
    <w:rsid w:val="00873C80"/>
    <w:rsid w:val="00883885"/>
    <w:rsid w:val="00922E0F"/>
    <w:rsid w:val="00937CA4"/>
    <w:rsid w:val="00981CA3"/>
    <w:rsid w:val="009C4F7D"/>
    <w:rsid w:val="00A11A18"/>
    <w:rsid w:val="00A36441"/>
    <w:rsid w:val="00AD65A2"/>
    <w:rsid w:val="00AF59C3"/>
    <w:rsid w:val="00BB1116"/>
    <w:rsid w:val="00BB7ECC"/>
    <w:rsid w:val="00BF69B0"/>
    <w:rsid w:val="00E1412C"/>
    <w:rsid w:val="00E42B7B"/>
    <w:rsid w:val="00F33199"/>
    <w:rsid w:val="00FD661B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B96E15-D375-493B-904C-4658C3E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2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D7D"/>
    <w:rPr>
      <w:sz w:val="24"/>
      <w:szCs w:val="24"/>
    </w:rPr>
  </w:style>
  <w:style w:type="paragraph" w:styleId="Stopka">
    <w:name w:val="footer"/>
    <w:basedOn w:val="Normalny"/>
    <w:link w:val="StopkaZnak"/>
    <w:rsid w:val="0053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7D7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639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1690C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690C"/>
    <w:rPr>
      <w:lang w:eastAsia="ar-SA"/>
    </w:rPr>
  </w:style>
  <w:style w:type="character" w:styleId="Hipercze">
    <w:name w:val="Hyperlink"/>
    <w:basedOn w:val="Domylnaczcionkaakapitu"/>
    <w:unhideWhenUsed/>
    <w:rsid w:val="005B2AD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2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wn_zm_dec</vt:lpstr>
    </vt:vector>
  </TitlesOfParts>
  <Company>Gmina Wiązownica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wn_zm_dec</dc:title>
  <dc:creator>mandziuk.michal@gmail.com</dc:creator>
  <cp:lastModifiedBy>Konto Microsoft</cp:lastModifiedBy>
  <cp:revision>7</cp:revision>
  <cp:lastPrinted>2018-11-27T12:01:00Z</cp:lastPrinted>
  <dcterms:created xsi:type="dcterms:W3CDTF">2018-11-27T12:08:00Z</dcterms:created>
  <dcterms:modified xsi:type="dcterms:W3CDTF">2025-02-20T09:53:00Z</dcterms:modified>
</cp:coreProperties>
</file>