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3F03" w14:textId="77777777" w:rsidR="001F3899" w:rsidRPr="00C73F22" w:rsidRDefault="001F3899" w:rsidP="001F3899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25DA1FF9" w14:textId="4ECF2668" w:rsidR="001F3899" w:rsidRPr="00512E7A" w:rsidRDefault="0089123C" w:rsidP="00D607C5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D607C5">
        <w:rPr>
          <w:rFonts w:ascii="Times New Roman" w:hAnsi="Times New Roman"/>
          <w:sz w:val="24"/>
          <w:szCs w:val="24"/>
        </w:rPr>
        <w:t>.11</w:t>
      </w:r>
      <w:r w:rsidR="001F3899">
        <w:rPr>
          <w:rFonts w:ascii="Times New Roman" w:hAnsi="Times New Roman"/>
          <w:sz w:val="24"/>
          <w:szCs w:val="24"/>
        </w:rPr>
        <w:t>.2023</w:t>
      </w:r>
      <w:r w:rsidR="001F3899" w:rsidRPr="00512E7A">
        <w:rPr>
          <w:rFonts w:ascii="Times New Roman" w:hAnsi="Times New Roman"/>
          <w:sz w:val="24"/>
          <w:szCs w:val="24"/>
        </w:rPr>
        <w:t xml:space="preserve"> r. o godz. 15:00 w Urzędzie Gminy w Głogowie (sala narad) </w:t>
      </w:r>
      <w:r w:rsidR="001F3899"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 w:rsidR="001F3899">
        <w:rPr>
          <w:rFonts w:ascii="Times New Roman" w:hAnsi="Times New Roman"/>
          <w:sz w:val="24"/>
          <w:szCs w:val="24"/>
        </w:rPr>
        <w:t xml:space="preserve"> </w:t>
      </w:r>
      <w:r w:rsidR="001F3899" w:rsidRPr="00512E7A">
        <w:rPr>
          <w:rFonts w:ascii="Times New Roman" w:hAnsi="Times New Roman"/>
          <w:sz w:val="24"/>
          <w:szCs w:val="24"/>
        </w:rPr>
        <w:t>L</w:t>
      </w:r>
      <w:r w:rsidR="001F3899">
        <w:rPr>
          <w:rFonts w:ascii="Times New Roman" w:hAnsi="Times New Roman"/>
          <w:sz w:val="24"/>
          <w:szCs w:val="24"/>
        </w:rPr>
        <w:t>XX</w:t>
      </w:r>
      <w:r w:rsidR="00D607C5">
        <w:rPr>
          <w:rFonts w:ascii="Times New Roman" w:hAnsi="Times New Roman"/>
          <w:sz w:val="24"/>
          <w:szCs w:val="24"/>
        </w:rPr>
        <w:t>X</w:t>
      </w:r>
      <w:r w:rsidR="001F3899">
        <w:rPr>
          <w:rFonts w:ascii="Times New Roman" w:hAnsi="Times New Roman"/>
          <w:sz w:val="24"/>
          <w:szCs w:val="24"/>
        </w:rPr>
        <w:t xml:space="preserve"> </w:t>
      </w:r>
      <w:r w:rsidR="001F3899" w:rsidRPr="00512E7A">
        <w:rPr>
          <w:rFonts w:ascii="Times New Roman" w:hAnsi="Times New Roman"/>
          <w:sz w:val="24"/>
          <w:szCs w:val="24"/>
        </w:rPr>
        <w:t>sesja Rady Gminy w Głogowie</w:t>
      </w:r>
      <w:r w:rsidR="001F3899">
        <w:rPr>
          <w:rFonts w:ascii="Times New Roman" w:hAnsi="Times New Roman"/>
          <w:sz w:val="24"/>
          <w:szCs w:val="24"/>
        </w:rPr>
        <w:t>.</w:t>
      </w:r>
      <w:r w:rsidR="001F3899" w:rsidRPr="00512E7A">
        <w:rPr>
          <w:rFonts w:ascii="Times New Roman" w:hAnsi="Times New Roman"/>
          <w:sz w:val="24"/>
          <w:szCs w:val="24"/>
        </w:rPr>
        <w:t xml:space="preserve"> </w:t>
      </w:r>
    </w:p>
    <w:p w14:paraId="0FB50773" w14:textId="30CB9275" w:rsidR="001F3899" w:rsidRPr="001F3899" w:rsidRDefault="001F3899" w:rsidP="001F3899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72040287" w14:textId="77777777" w:rsidR="0089123C" w:rsidRPr="0089123C" w:rsidRDefault="0089123C" w:rsidP="008912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89123C">
        <w:rPr>
          <w:rFonts w:ascii="Times New Roman" w:hAnsi="Times New Roman"/>
          <w:sz w:val="24"/>
          <w:szCs w:val="24"/>
          <w14:ligatures w14:val="none"/>
        </w:rPr>
        <w:t xml:space="preserve">Przyjęcie protokołu z ostatniej sesji. </w:t>
      </w:r>
    </w:p>
    <w:p w14:paraId="1EE1EB5B" w14:textId="77777777" w:rsidR="0089123C" w:rsidRPr="0089123C" w:rsidRDefault="0089123C" w:rsidP="008912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89123C">
        <w:rPr>
          <w:rFonts w:ascii="Times New Roman" w:hAnsi="Times New Roman"/>
          <w:sz w:val="24"/>
          <w:szCs w:val="24"/>
          <w14:ligatures w14:val="none"/>
        </w:rPr>
        <w:t>Podjęcie uchwał w sprawie:</w:t>
      </w:r>
    </w:p>
    <w:p w14:paraId="5C0ED4B4" w14:textId="77777777" w:rsidR="0089123C" w:rsidRPr="0089123C" w:rsidRDefault="0089123C" w:rsidP="00891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89123C">
        <w:rPr>
          <w:rFonts w:ascii="Times New Roman" w:hAnsi="Times New Roman"/>
          <w:bCs/>
          <w:sz w:val="24"/>
          <w:szCs w:val="24"/>
          <w14:ligatures w14:val="none"/>
        </w:rPr>
        <w:t xml:space="preserve">   - ustalenia stawki dotacji przedmiotowej dla ZGK na rok 2023;</w:t>
      </w:r>
    </w:p>
    <w:p w14:paraId="4002E4A4" w14:textId="77777777" w:rsidR="0089123C" w:rsidRPr="0089123C" w:rsidRDefault="0089123C" w:rsidP="00891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89123C">
        <w:rPr>
          <w:rFonts w:ascii="Times New Roman" w:hAnsi="Times New Roman"/>
          <w:bCs/>
          <w:sz w:val="24"/>
          <w:szCs w:val="24"/>
          <w14:ligatures w14:val="none"/>
        </w:rPr>
        <w:t xml:space="preserve">   - zmiany Wieloletniej Prognozy Finansowej Gminy Głogów; </w:t>
      </w:r>
    </w:p>
    <w:p w14:paraId="4A0A4CF5" w14:textId="77777777" w:rsidR="0089123C" w:rsidRPr="0089123C" w:rsidRDefault="0089123C" w:rsidP="00891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89123C">
        <w:rPr>
          <w:rFonts w:ascii="Times New Roman" w:hAnsi="Times New Roman"/>
          <w:bCs/>
          <w:sz w:val="24"/>
          <w:szCs w:val="24"/>
          <w14:ligatures w14:val="none"/>
        </w:rPr>
        <w:t xml:space="preserve">   - zmian budżetu Gminy na rok 2023;</w:t>
      </w:r>
    </w:p>
    <w:p w14:paraId="083723A1" w14:textId="77777777" w:rsidR="0089123C" w:rsidRPr="0089123C" w:rsidRDefault="0089123C" w:rsidP="008912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89123C">
        <w:rPr>
          <w:rFonts w:ascii="Times New Roman" w:hAnsi="Times New Roman"/>
          <w:bCs/>
          <w:sz w:val="24"/>
          <w:szCs w:val="24"/>
          <w14:ligatures w14:val="none"/>
        </w:rPr>
        <w:t xml:space="preserve">   - zasad przeznaczania do sprzedaży nieruchomości gruntowych oddanych w użytkowanie  wieczyste oraz szczegółowych wytycznych sprzedaży nieruchomości gruntowych na rzecz ich użytkowników wieczystych;</w:t>
      </w:r>
    </w:p>
    <w:p w14:paraId="369559EB" w14:textId="35B5B07E" w:rsidR="0089123C" w:rsidRPr="0089123C" w:rsidRDefault="0089123C" w:rsidP="0089123C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89123C">
        <w:rPr>
          <w:rFonts w:ascii="Times New Roman" w:hAnsi="Times New Roman"/>
          <w:bCs/>
          <w:sz w:val="24"/>
          <w:szCs w:val="24"/>
          <w14:ligatures w14:val="none"/>
        </w:rPr>
        <w:t xml:space="preserve">  - ustanowienia wieloletniego programu osłonowego w zakresie rządowego programu „Posiłek w szkole i w domu” na lata 2024-2028”;</w:t>
      </w:r>
    </w:p>
    <w:p w14:paraId="1AA752E2" w14:textId="1640974F" w:rsidR="0089123C" w:rsidRPr="0089123C" w:rsidRDefault="0089123C" w:rsidP="008912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89123C">
        <w:rPr>
          <w:rFonts w:ascii="Times New Roman" w:hAnsi="Times New Roman"/>
          <w:bCs/>
          <w:sz w:val="24"/>
          <w:szCs w:val="24"/>
          <w14:ligatures w14:val="none"/>
        </w:rPr>
        <w:t xml:space="preserve">  - podwyższenia kryterium dochodowego uprawniającego do korzystania ze wsparcia </w:t>
      </w:r>
      <w:r>
        <w:rPr>
          <w:rFonts w:ascii="Times New Roman" w:hAnsi="Times New Roman"/>
          <w:bCs/>
          <w:sz w:val="24"/>
          <w:szCs w:val="24"/>
          <w14:ligatures w14:val="none"/>
        </w:rPr>
        <w:br/>
      </w:r>
      <w:r w:rsidRPr="0089123C">
        <w:rPr>
          <w:rFonts w:ascii="Times New Roman" w:hAnsi="Times New Roman"/>
          <w:bCs/>
          <w:sz w:val="24"/>
          <w:szCs w:val="24"/>
          <w14:ligatures w14:val="none"/>
        </w:rPr>
        <w:t>w ramach  wieloletniego rządowego programu „Posiłek w szkole i w domu” na lata 2024-2028;</w:t>
      </w:r>
    </w:p>
    <w:p w14:paraId="202358A8" w14:textId="77777777" w:rsidR="0089123C" w:rsidRPr="0089123C" w:rsidRDefault="0089123C" w:rsidP="0089123C">
      <w:p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89123C">
        <w:rPr>
          <w:rFonts w:ascii="Times New Roman" w:hAnsi="Times New Roman"/>
          <w:bCs/>
          <w:sz w:val="24"/>
          <w:szCs w:val="24"/>
          <w14:ligatures w14:val="none"/>
        </w:rPr>
        <w:t>- określenia zasad zwrotu wydatków za zaświadczenia w formie posiłku albo świadczenia rzeczowego w postaci produktów żywnościowych dla osób i rodzin objętych wieloletnim rządowym programem „Posiłek w szkole i w domu” na lata 2024-2028;</w:t>
      </w:r>
    </w:p>
    <w:p w14:paraId="070CF37C" w14:textId="6BE71BC5" w:rsidR="0089123C" w:rsidRPr="0089123C" w:rsidRDefault="0089123C" w:rsidP="008912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89123C">
        <w:rPr>
          <w:rFonts w:ascii="Times New Roman" w:hAnsi="Times New Roman"/>
          <w:bCs/>
          <w:sz w:val="24"/>
          <w:szCs w:val="24"/>
          <w14:ligatures w14:val="none"/>
        </w:rPr>
        <w:t xml:space="preserve">  - zmiany uchwały nr XXV/142/2016 Rady Gminy Głogów z dnia 29 września 2016 r. </w:t>
      </w:r>
      <w:r>
        <w:rPr>
          <w:rFonts w:ascii="Times New Roman" w:hAnsi="Times New Roman"/>
          <w:bCs/>
          <w:sz w:val="24"/>
          <w:szCs w:val="24"/>
          <w14:ligatures w14:val="none"/>
        </w:rPr>
        <w:br/>
      </w:r>
      <w:r w:rsidRPr="0089123C">
        <w:rPr>
          <w:rFonts w:ascii="Times New Roman" w:hAnsi="Times New Roman"/>
          <w:bCs/>
          <w:sz w:val="24"/>
          <w:szCs w:val="24"/>
          <w14:ligatures w14:val="none"/>
        </w:rPr>
        <w:t>w sprawie   określenia szczegółowych zasad warunków przyznawania i odpłatności za usługi opiekuńcze i specjalistyczne usługi opiekuńcze z wyłączeniem specjalistycznych usług opiekuńczych dla osób z zaburzeniami psychicznymi oraz szczegółowych warunków częściowego lub całkowitego zwolnienia od opłat oraz trybu ich pobierania.</w:t>
      </w:r>
    </w:p>
    <w:p w14:paraId="16E59658" w14:textId="77777777" w:rsidR="0089123C" w:rsidRPr="0089123C" w:rsidRDefault="0089123C" w:rsidP="00891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89123C">
        <w:rPr>
          <w:rFonts w:ascii="Times New Roman" w:hAnsi="Times New Roman"/>
          <w:bCs/>
          <w:sz w:val="24"/>
          <w:szCs w:val="24"/>
          <w14:ligatures w14:val="none"/>
        </w:rPr>
        <w:t>3. Informacja międzysesyjna Wójta.</w:t>
      </w:r>
    </w:p>
    <w:p w14:paraId="00C56D96" w14:textId="77777777" w:rsidR="0089123C" w:rsidRPr="0089123C" w:rsidRDefault="0089123C" w:rsidP="00891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89123C">
        <w:rPr>
          <w:rFonts w:ascii="Times New Roman" w:hAnsi="Times New Roman"/>
          <w:bCs/>
          <w:sz w:val="24"/>
          <w:szCs w:val="24"/>
          <w14:ligatures w14:val="none"/>
        </w:rPr>
        <w:t>4. Wnioski, interpelacje, dyskusja.</w:t>
      </w:r>
    </w:p>
    <w:p w14:paraId="3109CF23" w14:textId="77777777" w:rsidR="0089123C" w:rsidRPr="0089123C" w:rsidRDefault="0089123C" w:rsidP="00891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89123C">
        <w:rPr>
          <w:rFonts w:ascii="Times New Roman" w:hAnsi="Times New Roman"/>
          <w:bCs/>
          <w:sz w:val="24"/>
          <w:szCs w:val="24"/>
          <w14:ligatures w14:val="none"/>
        </w:rPr>
        <w:t>5.  Zamknięcie obrad sesji.</w:t>
      </w:r>
    </w:p>
    <w:p w14:paraId="3F3515B2" w14:textId="77777777" w:rsidR="00E434A1" w:rsidRDefault="00E434A1" w:rsidP="001F3899"/>
    <w:sectPr w:rsidR="00E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51216094">
    <w:abstractNumId w:val="0"/>
  </w:num>
  <w:num w:numId="2" w16cid:durableId="1912882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1AA"/>
    <w:rsid w:val="001F3899"/>
    <w:rsid w:val="004F71B5"/>
    <w:rsid w:val="0053731B"/>
    <w:rsid w:val="0089123C"/>
    <w:rsid w:val="008D51AA"/>
    <w:rsid w:val="00A1240A"/>
    <w:rsid w:val="00A35439"/>
    <w:rsid w:val="00B47B21"/>
    <w:rsid w:val="00C33C3E"/>
    <w:rsid w:val="00D607C5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A0F8"/>
  <w15:chartTrackingRefBased/>
  <w15:docId w15:val="{B9713DCC-9FF6-45D6-BB9E-333C60E3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9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9</cp:revision>
  <dcterms:created xsi:type="dcterms:W3CDTF">2023-05-17T12:54:00Z</dcterms:created>
  <dcterms:modified xsi:type="dcterms:W3CDTF">2023-11-15T15:03:00Z</dcterms:modified>
</cp:coreProperties>
</file>